
<file path=[Content_Types].xml><?xml version="1.0" encoding="utf-8"?>
<Types xmlns="http://schemas.openxmlformats.org/package/2006/content-types">
  <Default Extension="xlsm" ContentType="application/vnd.ms-excel.sheet.macroEnabled.12"/>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4D0" w:rsidRPr="0046045B" w:rsidRDefault="000B3D97" w:rsidP="005E432B">
      <w:pPr>
        <w:rPr>
          <w:b/>
          <w:sz w:val="26"/>
          <w:szCs w:val="26"/>
          <w:u w:val="single"/>
        </w:rPr>
      </w:pPr>
      <w:r>
        <w:rPr>
          <w:b/>
          <w:sz w:val="26"/>
          <w:szCs w:val="26"/>
          <w:u w:val="single"/>
        </w:rPr>
        <w:t>Additional</w:t>
      </w:r>
      <w:bookmarkStart w:id="0" w:name="_GoBack"/>
      <w:bookmarkEnd w:id="0"/>
      <w:r w:rsidR="0046045B" w:rsidRPr="0046045B">
        <w:rPr>
          <w:b/>
          <w:sz w:val="26"/>
          <w:szCs w:val="26"/>
          <w:u w:val="single"/>
        </w:rPr>
        <w:t xml:space="preserve"> file 1</w:t>
      </w:r>
      <w:r w:rsidR="00E7386D" w:rsidRPr="0046045B">
        <w:rPr>
          <w:b/>
          <w:sz w:val="26"/>
          <w:szCs w:val="26"/>
          <w:u w:val="single"/>
        </w:rPr>
        <w:t xml:space="preserve"> </w:t>
      </w:r>
      <w:r w:rsidR="0095399D" w:rsidRPr="0046045B">
        <w:rPr>
          <w:b/>
          <w:sz w:val="26"/>
          <w:szCs w:val="26"/>
          <w:u w:val="single"/>
        </w:rPr>
        <w:t>– Predictor variable information</w:t>
      </w:r>
      <w:r w:rsidR="005E432B" w:rsidRPr="0046045B">
        <w:rPr>
          <w:b/>
          <w:sz w:val="26"/>
          <w:szCs w:val="26"/>
          <w:u w:val="single"/>
        </w:rPr>
        <w:t xml:space="preserve"> and code lists</w:t>
      </w:r>
    </w:p>
    <w:p w:rsidR="005E432B" w:rsidRPr="003821ED" w:rsidRDefault="005E432B" w:rsidP="005E432B">
      <w:pPr>
        <w:rPr>
          <w:b/>
          <w:u w:val="single"/>
        </w:rPr>
      </w:pPr>
    </w:p>
    <w:p w:rsidR="005E432B" w:rsidRDefault="005E432B" w:rsidP="005E432B">
      <w:pPr>
        <w:rPr>
          <w:b/>
          <w:u w:val="single"/>
        </w:rPr>
      </w:pPr>
      <w:r w:rsidRPr="003821ED">
        <w:rPr>
          <w:b/>
          <w:u w:val="single"/>
        </w:rPr>
        <w:t>Breakdown of predictor variables and how they were derived</w:t>
      </w:r>
    </w:p>
    <w:p w:rsidR="00D751C6" w:rsidRPr="00D751C6" w:rsidRDefault="00D751C6" w:rsidP="005E432B">
      <w:r>
        <w:t xml:space="preserve">All ‘history of’ variables were derived looking back in the patients’ medical record from the index date for the codes from the relevant code list (below). </w:t>
      </w:r>
    </w:p>
    <w:p w:rsidR="005E432B" w:rsidRPr="003821ED" w:rsidRDefault="005E432B" w:rsidP="005E432B">
      <w:r w:rsidRPr="003821ED">
        <w:t>When deriving test data we followed QRISK methods wherever possible. For test data we looked as far back as five years prior to the index date. Standard deviation of systolic blood pressure was only recorded if a patient had two or more values in the previous five years</w:t>
      </w:r>
      <w:r w:rsidR="007F6B0C">
        <w:t>, taking the standard deviation of all recorded values</w:t>
      </w:r>
      <w:r w:rsidRPr="003821ED">
        <w:t xml:space="preserve">. For cholesterol and HDL, we also looked forward in time up until a CVD event or censored, or five </w:t>
      </w:r>
      <w:proofErr w:type="spellStart"/>
      <w:r w:rsidRPr="003821ED">
        <w:t>years time</w:t>
      </w:r>
      <w:proofErr w:type="spellEnd"/>
      <w:r w:rsidRPr="003821ED">
        <w:t>. Drugs at baseline were defined as at least two prescriptions, with at least one in the 28 days before the index date.</w:t>
      </w:r>
    </w:p>
    <w:p w:rsidR="005404D0" w:rsidRPr="000E28B9" w:rsidRDefault="000E28B9" w:rsidP="003821ED">
      <w:pPr>
        <w:rPr>
          <w:b/>
        </w:rPr>
      </w:pPr>
      <w:r w:rsidRPr="000E28B9">
        <w:rPr>
          <w:b/>
        </w:rPr>
        <w:t>Full a</w:t>
      </w:r>
      <w:r w:rsidR="005404D0" w:rsidRPr="000E28B9">
        <w:rPr>
          <w:b/>
        </w:rPr>
        <w:t xml:space="preserve">lgorithms to calculate BMI, SBP, </w:t>
      </w:r>
      <w:r w:rsidR="00C11EEC">
        <w:rPr>
          <w:b/>
        </w:rPr>
        <w:t>Cholesterol/HDL ratio and</w:t>
      </w:r>
      <w:r w:rsidR="005404D0" w:rsidRPr="000E28B9">
        <w:rPr>
          <w:b/>
        </w:rPr>
        <w:t xml:space="preserve"> smoking status are available on request.</w:t>
      </w:r>
    </w:p>
    <w:p w:rsidR="003821ED" w:rsidRDefault="00D751C6" w:rsidP="005E432B">
      <w:r>
        <w:t>Calendar time was calculated as the number of days from 1</w:t>
      </w:r>
      <w:r w:rsidRPr="00D751C6">
        <w:rPr>
          <w:vertAlign w:val="superscript"/>
        </w:rPr>
        <w:t>st</w:t>
      </w:r>
      <w:r>
        <w:t xml:space="preserve"> Jan 1998 that the </w:t>
      </w:r>
      <w:proofErr w:type="gramStart"/>
      <w:r>
        <w:t>patients</w:t>
      </w:r>
      <w:proofErr w:type="gramEnd"/>
      <w:r>
        <w:t xml:space="preserve"> index date was on.</w:t>
      </w:r>
    </w:p>
    <w:p w:rsidR="00D751C6" w:rsidRDefault="00D751C6" w:rsidP="005E432B">
      <w:r>
        <w:t>The region variable used was the strategic health authority variable, recorded in CPRD.</w:t>
      </w:r>
    </w:p>
    <w:p w:rsidR="00D751C6" w:rsidRPr="003821ED" w:rsidRDefault="00D751C6" w:rsidP="005E432B"/>
    <w:p w:rsidR="00563FE1" w:rsidRDefault="005E432B">
      <w:pPr>
        <w:rPr>
          <w:b/>
          <w:u w:val="single"/>
        </w:rPr>
      </w:pPr>
      <w:r w:rsidRPr="003821ED">
        <w:rPr>
          <w:b/>
          <w:u w:val="single"/>
        </w:rPr>
        <w:t>Code lists</w:t>
      </w:r>
    </w:p>
    <w:p w:rsidR="00D751C6" w:rsidRDefault="00D751C6" w:rsidP="00D751C6">
      <w:r>
        <w:t>Code lists for the outcome variable, cardiovascular event, were available amongst the supplementary material of the QRISK3 paper published online. For all covariates that were included in QRISK2, code lists were available from the study by Van Staa et al</w:t>
      </w:r>
      <w:r>
        <w:fldChar w:fldCharType="begin" w:fldLock="1"/>
      </w:r>
      <w:r w:rsidR="0037325D">
        <w:instrText>ADDIN CSL_CITATION { "citationItems" : [ { "id" : "ITEM-1", "itemData" : { "DOI" : "10.1371/journal.pone.0106455", "ISBN" : "19326203 (ISSN)", "ISSN" : "19326203", "PMID" : "25271417", "abstract" : "BACKGROUND: The objective of this study was to evaluate the performance of risk scores (Framingham, Assign and QRISK2) in predicting high cardiovascular disease (CVD) risk in individuals rather than populations.\\n\\nMETHODS AND FINDINGS: This study included 1.8 million persons without CVD and prior statin prescribing using the Clinical Practice Research Datalink. This contains electronic medical records of the general population registered with a UK general practice. Individual CVD risks were estimated using competing risk regression models. Individual differences in the 10-year CVD risks as predicted by risk scores and competing risk models were estimated; the population was divided into 20 subgroups based on predicted risk. CVD outcomes occurred in 69,870 persons. In the subgroup with lowest risks, risk predictions by QRISK2 were similar to individual risks predicted using our competing risk model (99.9% of people had differences of less than 2%); in the subgroup with highest risks, risk predictions varied greatly (only 13.3% of people had differences of less than 2%). Larger deviations between QRISK2 and our individual predicted risks occurred with calendar year, different ethnicities, diabetes mellitus and number of records for medical events in the electronic health records in the year before the index date. A QRISK2 estimate of low 10-year CVD risk (&lt;15%) was confirmed by Framingham, ASSIGN and our individual predicted risks in 89.8% while an estimate of high 10-year CVD risk (\u2265 20%) was confirmed in only 48.6% of people. The majority of cases occurred in people who had predicted 10-year CVD risk of less than 20%.\\n\\nCONCLUSIONS: Application of existing CVD risk scores may result in considerable misclassification of high risk status. Current practice to use a constant threshold level for intervention for all patients, together with the use of different scoring methods, may inadvertently create an arbitrary classification of high CVD risk.", "author" : [ { "dropping-particle" : "", "family" : "Staa", "given" : "Tjeerd Pieter", "non-dropping-particle" : "Van", "parse-names" : false, "suffix" : "" }, { "dropping-particle" : "", "family" : "Gulliford", "given" : "Martin", "non-dropping-particle" : "", "parse-names" : false, "suffix" : "" }, { "dropping-particle" : "", "family" : "Ng", "given" : "Edmond S W", "non-dropping-particle" : "", "parse-names" : false, "suffix" : "" }, { "dropping-particle" : "", "family" : "Goldacre", "given" : "Ben", "non-dropping-particle" : "", "parse-names" : false, "suffix" : "" }, { "dropping-particle" : "", "family" : "Smeeth", "given" : "Liam", "non-dropping-particle" : "", "parse-names" : false, "suffix" : "" } ], "container-title" : "PLoS ONE", "id" : "ITEM-1", "issue" : "10", "issued" : { "date-parts" : [ [ "2014" ] ] }, "title" : "Prediction of cardiovascular risk using framingham, ASSIGN and QRISK2: How well do they predict individual rather than population risk?", "type" : "article-journal", "volume" : "9" }, "uris" : [ "http://www.mendeley.com/documents/?uuid=87ed3f75-b04e-4c87-9c57-a1a7764ab097" ] } ], "mendeley" : { "formattedCitation" : "[5]", "plainTextFormattedCitation" : "[5]", "previouslyFormattedCitation" : "&lt;sup&gt;2&lt;/sup&gt;" }, "properties" : { "noteIndex" : 9 }, "schema" : "https://github.com/citation-style-language/schema/raw/master/csl-citation.json" }</w:instrText>
      </w:r>
      <w:r>
        <w:fldChar w:fldCharType="separate"/>
      </w:r>
      <w:r w:rsidR="0037325D" w:rsidRPr="0037325D">
        <w:rPr>
          <w:noProof/>
        </w:rPr>
        <w:t>[5]</w:t>
      </w:r>
      <w:r>
        <w:fldChar w:fldCharType="end"/>
      </w:r>
      <w:r>
        <w:t>., which compared QRISK2, ASSIGN and Framingham. I then also used the code lists available from QOF as an alternative set of code lists, given I was not sure what had been used in the QRISK3 paper.</w:t>
      </w:r>
    </w:p>
    <w:p w:rsidR="00D751C6" w:rsidRPr="00474195" w:rsidRDefault="00D751C6" w:rsidP="00D751C6">
      <w:pPr>
        <w:rPr>
          <w:color w:val="FF0000"/>
        </w:rPr>
      </w:pPr>
      <w:r>
        <w:t>For variables not in QRISK2, or part of QOF, code lists were not available. This was anxiety, alcohol abuse, atypical anti-psychotic medication, erectile dysfunction, HIV/AIDS, left ventricular hypertrophy (LVH), migraine and systemic lupus erythematosus. For these codes were either generated through the CPRD code browser, or were available on the following websites:</w:t>
      </w:r>
    </w:p>
    <w:p w:rsidR="00D751C6" w:rsidRDefault="009B2672" w:rsidP="00D751C6">
      <w:hyperlink r:id="rId6" w:history="1">
        <w:r w:rsidR="00D751C6" w:rsidRPr="003628BE">
          <w:rPr>
            <w:rStyle w:val="Hyperlink"/>
          </w:rPr>
          <w:t>http://www.phpc.cam.ac.uk/pcu/cprd_cam/codelists/</w:t>
        </w:r>
      </w:hyperlink>
      <w:r w:rsidR="00D751C6">
        <w:rPr>
          <w:rStyle w:val="Hyperlink"/>
        </w:rPr>
        <w:fldChar w:fldCharType="begin" w:fldLock="1"/>
      </w:r>
      <w:r w:rsidR="0037325D">
        <w:rPr>
          <w:rStyle w:val="Hyperlink"/>
        </w:rPr>
        <w:instrText>ADDIN CSL_CITATION { "citationItems" : [ { "id" : "ITEM-1", "itemData" : { "URL" : "http://www.phpc.cam.ac.uk/pcu/cprd_cam/codelists/", "accessed" : { "date-parts" : [ [ "2018", "1", "24" ] ] }, "author" : [ { "dropping-particle" : "", "family" : "Primary Care Unit", "given" : "Cambridge University", "non-dropping-particle" : "", "parse-names" : false, "suffix" : "" } ], "id" : "ITEM-1", "issued" : { "date-parts" : [ [ "0" ] ] }, "title" : "CPRD @ Cambridge - Code Lists", "type" : "webpage" }, "uris" : [ "http://www.mendeley.com/documents/?uuid=88889003-4cbd-49f8-83a3-79dd06c4c389" ] } ], "mendeley" : { "formattedCitation" : "[6]", "plainTextFormattedCitation" : "[6]", "previouslyFormattedCitation" : "&lt;sup&gt;3&lt;/sup&gt;" }, "properties" : { "noteIndex" : 8 }, "schema" : "https://github.com/citation-style-language/schema/raw/master/csl-citation.json" }</w:instrText>
      </w:r>
      <w:r w:rsidR="00D751C6">
        <w:rPr>
          <w:rStyle w:val="Hyperlink"/>
        </w:rPr>
        <w:fldChar w:fldCharType="separate"/>
      </w:r>
      <w:r w:rsidR="0037325D" w:rsidRPr="0037325D">
        <w:rPr>
          <w:rStyle w:val="Hyperlink"/>
          <w:noProof/>
          <w:u w:val="none"/>
        </w:rPr>
        <w:t>[6]</w:t>
      </w:r>
      <w:r w:rsidR="00D751C6">
        <w:rPr>
          <w:rStyle w:val="Hyperlink"/>
        </w:rPr>
        <w:fldChar w:fldCharType="end"/>
      </w:r>
    </w:p>
    <w:p w:rsidR="00D751C6" w:rsidRDefault="009B2672" w:rsidP="00D751C6">
      <w:hyperlink r:id="rId7" w:history="1">
        <w:r w:rsidR="00D751C6" w:rsidRPr="003628BE">
          <w:rPr>
            <w:rStyle w:val="Hyperlink"/>
          </w:rPr>
          <w:t>https://clinicalcodes.rss.mhs.man.ac.uk/</w:t>
        </w:r>
      </w:hyperlink>
      <w:r w:rsidR="00D751C6">
        <w:rPr>
          <w:rStyle w:val="Hyperlink"/>
        </w:rPr>
        <w:fldChar w:fldCharType="begin" w:fldLock="1"/>
      </w:r>
      <w:r w:rsidR="0037325D">
        <w:rPr>
          <w:rStyle w:val="Hyperlink"/>
        </w:rPr>
        <w:instrText>ADDIN CSL_CITATION { "citationItems" : [ { "id" : "ITEM-1", "itemData" : { "URL" : "https://clinicalcodes.rss.mhs.man.ac.uk/", "accessed" : { "date-parts" : [ [ "2018", "1", "24" ] ] }, "author" : [ { "dropping-particle" : "", "family" : "Institute of Population Health", "given" : "University of Manchester", "non-dropping-particle" : "", "parse-names" : false, "suffix" : "" } ], "id" : "ITEM-1", "issued" : { "date-parts" : [ [ "0" ] ] }, "title" : "ClinicalCodes.org", "type" : "webpage" }, "uris" : [ "http://www.mendeley.com/documents/?uuid=7b8c25ff-3b36-4938-a713-39d536fcc910" ] } ], "mendeley" : { "formattedCitation" : "[7]", "plainTextFormattedCitation" : "[7]", "previouslyFormattedCitation" : "&lt;sup&gt;4&lt;/sup&gt;" }, "properties" : { "noteIndex" : 9 }, "schema" : "https://github.com/citation-style-language/schema/raw/master/csl-citation.json" }</w:instrText>
      </w:r>
      <w:r w:rsidR="00D751C6">
        <w:rPr>
          <w:rStyle w:val="Hyperlink"/>
        </w:rPr>
        <w:fldChar w:fldCharType="separate"/>
      </w:r>
      <w:r w:rsidR="0037325D" w:rsidRPr="0037325D">
        <w:rPr>
          <w:rStyle w:val="Hyperlink"/>
          <w:noProof/>
          <w:u w:val="none"/>
        </w:rPr>
        <w:t>[7]</w:t>
      </w:r>
      <w:r w:rsidR="00D751C6">
        <w:rPr>
          <w:rStyle w:val="Hyperlink"/>
        </w:rPr>
        <w:fldChar w:fldCharType="end"/>
      </w:r>
    </w:p>
    <w:p w:rsidR="009443FD" w:rsidRPr="003821ED" w:rsidRDefault="009443FD">
      <w:pPr>
        <w:rPr>
          <w:b/>
          <w:u w:val="single"/>
        </w:rPr>
      </w:pPr>
    </w:p>
    <w:tbl>
      <w:tblPr>
        <w:tblStyle w:val="TableGrid"/>
        <w:tblW w:w="0" w:type="auto"/>
        <w:tblLook w:val="04A0" w:firstRow="1" w:lastRow="0" w:firstColumn="1" w:lastColumn="0" w:noHBand="0" w:noVBand="1"/>
      </w:tblPr>
      <w:tblGrid>
        <w:gridCol w:w="2959"/>
        <w:gridCol w:w="3337"/>
      </w:tblGrid>
      <w:tr w:rsidR="008E0AC5" w:rsidTr="00563FE1">
        <w:tc>
          <w:tcPr>
            <w:tcW w:w="2959" w:type="dxa"/>
          </w:tcPr>
          <w:p w:rsidR="008E0AC5" w:rsidRPr="002F34C0" w:rsidRDefault="008E0AC5" w:rsidP="00563FE1">
            <w:pPr>
              <w:rPr>
                <w:b/>
              </w:rPr>
            </w:pPr>
            <w:r w:rsidRPr="002F34C0">
              <w:rPr>
                <w:b/>
              </w:rPr>
              <w:t>Variable</w:t>
            </w:r>
          </w:p>
        </w:tc>
        <w:tc>
          <w:tcPr>
            <w:tcW w:w="3337" w:type="dxa"/>
          </w:tcPr>
          <w:p w:rsidR="008E0AC5" w:rsidRPr="002F34C0" w:rsidRDefault="008E0AC5" w:rsidP="00563FE1">
            <w:pPr>
              <w:rPr>
                <w:b/>
              </w:rPr>
            </w:pPr>
            <w:r w:rsidRPr="002F34C0">
              <w:rPr>
                <w:b/>
              </w:rPr>
              <w:t>Code list (name of file in place where its read in to be converted to v3)</w:t>
            </w:r>
          </w:p>
        </w:tc>
      </w:tr>
      <w:tr w:rsidR="008E0AC5" w:rsidTr="00563FE1">
        <w:tc>
          <w:tcPr>
            <w:tcW w:w="2959" w:type="dxa"/>
          </w:tcPr>
          <w:p w:rsidR="008E0AC5" w:rsidRDefault="008E0AC5" w:rsidP="00563FE1">
            <w:r>
              <w:t>Cholesterol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cholesterol_medcode</w:t>
            </w:r>
            <w:proofErr w:type="spellEnd"/>
          </w:p>
          <w:p w:rsidR="008E0AC5" w:rsidRDefault="008E0AC5" w:rsidP="00563FE1">
            <w:r>
              <w:object w:dxaOrig="1531"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8" o:title=""/>
                </v:shape>
                <o:OLEObject Type="Embed" ProgID="Excel.SheetMacroEnabled.12" ShapeID="_x0000_i1025" DrawAspect="Icon" ObjectID="_1643813069" r:id="rId9"/>
              </w:object>
            </w:r>
          </w:p>
        </w:tc>
      </w:tr>
      <w:tr w:rsidR="008E0AC5" w:rsidTr="00563FE1">
        <w:tc>
          <w:tcPr>
            <w:tcW w:w="2959" w:type="dxa"/>
          </w:tcPr>
          <w:p w:rsidR="008E0AC5" w:rsidRDefault="008E0AC5" w:rsidP="00563FE1">
            <w:proofErr w:type="spellStart"/>
            <w:r>
              <w:lastRenderedPageBreak/>
              <w:t>Famhist</w:t>
            </w:r>
            <w:proofErr w:type="spellEnd"/>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Famhis_lstrict_v2</w:t>
            </w:r>
          </w:p>
          <w:p w:rsidR="008E0AC5" w:rsidRDefault="008E0AC5" w:rsidP="00563FE1">
            <w:r>
              <w:object w:dxaOrig="1531" w:dyaOrig="991">
                <v:shape id="_x0000_i1026" type="#_x0000_t75" style="width:76.5pt;height:49.5pt" o:ole="">
                  <v:imagedata r:id="rId10" o:title=""/>
                </v:shape>
                <o:OLEObject Type="Embed" ProgID="Excel.SheetMacroEnabled.12" ShapeID="_x0000_i1026" DrawAspect="Icon" ObjectID="_1643813070" r:id="rId11"/>
              </w:object>
            </w:r>
          </w:p>
        </w:tc>
      </w:tr>
      <w:tr w:rsidR="008E0AC5" w:rsidTr="00563FE1">
        <w:tc>
          <w:tcPr>
            <w:tcW w:w="2959" w:type="dxa"/>
          </w:tcPr>
          <w:p w:rsidR="008E0AC5" w:rsidRDefault="008E0AC5" w:rsidP="00563FE1">
            <w:r>
              <w:t>HDL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hdl_medcode</w:t>
            </w:r>
            <w:proofErr w:type="spellEnd"/>
          </w:p>
          <w:p w:rsidR="008E0AC5" w:rsidRDefault="008E0AC5" w:rsidP="00563FE1">
            <w:r>
              <w:object w:dxaOrig="1531" w:dyaOrig="991">
                <v:shape id="_x0000_i1027" type="#_x0000_t75" style="width:76.5pt;height:49.5pt" o:ole="">
                  <v:imagedata r:id="rId12" o:title=""/>
                </v:shape>
                <o:OLEObject Type="Embed" ProgID="Excel.SheetMacroEnabled.12" ShapeID="_x0000_i1027" DrawAspect="Icon" ObjectID="_1643813071" r:id="rId13"/>
              </w:object>
            </w:r>
          </w:p>
        </w:tc>
      </w:tr>
      <w:tr w:rsidR="008E0AC5" w:rsidTr="00563FE1">
        <w:tc>
          <w:tcPr>
            <w:tcW w:w="2959" w:type="dxa"/>
          </w:tcPr>
          <w:p w:rsidR="008E0AC5" w:rsidRDefault="008E0AC5" w:rsidP="00563FE1">
            <w:r>
              <w:t>Hypertension</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hypertensionqof_medcode</w:t>
            </w:r>
            <w:proofErr w:type="spellEnd"/>
          </w:p>
          <w:p w:rsidR="008E0AC5" w:rsidRDefault="008E0AC5" w:rsidP="00563FE1">
            <w:r>
              <w:object w:dxaOrig="1531" w:dyaOrig="991">
                <v:shape id="_x0000_i1028" type="#_x0000_t75" style="width:76.5pt;height:49.5pt" o:ole="">
                  <v:imagedata r:id="rId14" o:title=""/>
                </v:shape>
                <o:OLEObject Type="Embed" ProgID="Excel.SheetMacroEnabled.12" ShapeID="_x0000_i1028" DrawAspect="Icon" ObjectID="_1643813072" r:id="rId15"/>
              </w:object>
            </w:r>
          </w:p>
        </w:tc>
      </w:tr>
      <w:tr w:rsidR="008E0AC5" w:rsidTr="00563FE1">
        <w:tc>
          <w:tcPr>
            <w:tcW w:w="2959" w:type="dxa"/>
          </w:tcPr>
          <w:p w:rsidR="008E0AC5" w:rsidRDefault="008E0AC5" w:rsidP="00563FE1">
            <w:r>
              <w:t>LDL HDL ratio</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ldl_hdl_ratio_medcode</w:t>
            </w:r>
            <w:proofErr w:type="spellEnd"/>
          </w:p>
          <w:p w:rsidR="008E0AC5" w:rsidRDefault="008E0AC5" w:rsidP="00563FE1">
            <w:r>
              <w:object w:dxaOrig="1531" w:dyaOrig="991">
                <v:shape id="_x0000_i1029" type="#_x0000_t75" style="width:76.5pt;height:49.5pt" o:ole="">
                  <v:imagedata r:id="rId16" o:title=""/>
                </v:shape>
                <o:OLEObject Type="Embed" ProgID="Excel.SheetMacroEnabled.12" ShapeID="_x0000_i1029" DrawAspect="Icon" ObjectID="_1643813073" r:id="rId17"/>
              </w:object>
            </w:r>
          </w:p>
        </w:tc>
      </w:tr>
      <w:tr w:rsidR="008E0AC5" w:rsidTr="00563FE1">
        <w:tc>
          <w:tcPr>
            <w:tcW w:w="2959" w:type="dxa"/>
          </w:tcPr>
          <w:p w:rsidR="008E0AC5" w:rsidRDefault="008E0AC5" w:rsidP="00563FE1">
            <w:r>
              <w:t>LDL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ldl_medcode</w:t>
            </w:r>
            <w:proofErr w:type="spellEnd"/>
          </w:p>
          <w:p w:rsidR="008E0AC5" w:rsidRDefault="008E0AC5" w:rsidP="00563FE1">
            <w:r>
              <w:object w:dxaOrig="1531" w:dyaOrig="991">
                <v:shape id="_x0000_i1030" type="#_x0000_t75" style="width:76.5pt;height:49.5pt" o:ole="">
                  <v:imagedata r:id="rId18" o:title=""/>
                </v:shape>
                <o:OLEObject Type="Embed" ProgID="Excel.SheetMacroEnabled.12" ShapeID="_x0000_i1030" DrawAspect="Icon" ObjectID="_1643813074" r:id="rId19"/>
              </w:object>
            </w:r>
          </w:p>
        </w:tc>
      </w:tr>
      <w:tr w:rsidR="008E0AC5" w:rsidTr="00563FE1">
        <w:tc>
          <w:tcPr>
            <w:tcW w:w="2959" w:type="dxa"/>
          </w:tcPr>
          <w:p w:rsidR="008E0AC5" w:rsidRDefault="008E0AC5" w:rsidP="00563FE1">
            <w:r>
              <w:t>Smoking Status</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smoking_medcode</w:t>
            </w:r>
            <w:proofErr w:type="spellEnd"/>
          </w:p>
          <w:p w:rsidR="008E0AC5" w:rsidRDefault="008E0AC5" w:rsidP="00563FE1">
            <w:r>
              <w:object w:dxaOrig="1531" w:dyaOrig="991">
                <v:shape id="_x0000_i1031" type="#_x0000_t75" style="width:76.5pt;height:49.5pt" o:ole="">
                  <v:imagedata r:id="rId20" o:title=""/>
                </v:shape>
                <o:OLEObject Type="Embed" ProgID="Excel.SheetMacroEnabled.12" ShapeID="_x0000_i1031" DrawAspect="Icon" ObjectID="_1643813075" r:id="rId21"/>
              </w:object>
            </w:r>
          </w:p>
        </w:tc>
      </w:tr>
      <w:tr w:rsidR="008E0AC5" w:rsidTr="00563FE1">
        <w:tc>
          <w:tcPr>
            <w:tcW w:w="2959" w:type="dxa"/>
          </w:tcPr>
          <w:p w:rsidR="008E0AC5" w:rsidRDefault="008E0AC5" w:rsidP="00563FE1">
            <w:r>
              <w:t>SBP</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systolic_medcode</w:t>
            </w:r>
            <w:proofErr w:type="spellEnd"/>
          </w:p>
          <w:p w:rsidR="008E0AC5" w:rsidRDefault="008E0AC5" w:rsidP="00563FE1">
            <w:r>
              <w:object w:dxaOrig="1531" w:dyaOrig="991">
                <v:shape id="_x0000_i1032" type="#_x0000_t75" style="width:76.5pt;height:49.5pt" o:ole="">
                  <v:imagedata r:id="rId22" o:title=""/>
                </v:shape>
                <o:OLEObject Type="Embed" ProgID="Excel.SheetMacroEnabled.12" ShapeID="_x0000_i1032" DrawAspect="Icon" ObjectID="_1643813076" r:id="rId23"/>
              </w:object>
            </w:r>
          </w:p>
        </w:tc>
      </w:tr>
      <w:tr w:rsidR="008E0AC5" w:rsidTr="00563FE1">
        <w:tc>
          <w:tcPr>
            <w:tcW w:w="2959" w:type="dxa"/>
          </w:tcPr>
          <w:p w:rsidR="008E0AC5" w:rsidRDefault="008E0AC5" w:rsidP="00563FE1">
            <w:r>
              <w:t>Diabetes</w:t>
            </w:r>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t12diaqof_medcode</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3" type="#_x0000_t75" style="width:76.5pt;height:49.5pt" o:ole="">
                  <v:imagedata r:id="rId24" o:title=""/>
                </v:shape>
                <o:OLEObject Type="Embed" ProgID="Excel.SheetMacroEnabled.12" ShapeID="_x0000_i1033" DrawAspect="Icon" ObjectID="_1643813077" r:id="rId25"/>
              </w:objec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lastRenderedPageBreak/>
              <w:t>t1diaqof_medcode</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4" type="#_x0000_t75" style="width:76.5pt;height:49.5pt" o:ole="">
                  <v:imagedata r:id="rId26" o:title=""/>
                </v:shape>
                <o:OLEObject Type="Embed" ProgID="Excel.SheetMacroEnabled.12" ShapeID="_x0000_i1034" DrawAspect="Icon" ObjectID="_1643813078" r:id="rId27"/>
              </w:objec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t2diaqof_medcode</w:t>
            </w:r>
          </w:p>
          <w:p w:rsidR="008E0AC5" w:rsidRDefault="008E0AC5" w:rsidP="00563FE1">
            <w:r>
              <w:object w:dxaOrig="1531" w:dyaOrig="991">
                <v:shape id="_x0000_i1035" type="#_x0000_t75" style="width:76.5pt;height:49.5pt" o:ole="">
                  <v:imagedata r:id="rId28" o:title=""/>
                </v:shape>
                <o:OLEObject Type="Embed" ProgID="Excel.SheetMacroEnabled.12" ShapeID="_x0000_i1035" DrawAspect="Icon" ObjectID="_1643813079" r:id="rId29"/>
              </w:object>
            </w:r>
          </w:p>
        </w:tc>
      </w:tr>
      <w:tr w:rsidR="008E0AC5" w:rsidTr="00563FE1">
        <w:tc>
          <w:tcPr>
            <w:tcW w:w="2959" w:type="dxa"/>
          </w:tcPr>
          <w:p w:rsidR="008E0AC5" w:rsidRDefault="008E0AC5" w:rsidP="00563FE1">
            <w:r>
              <w:lastRenderedPageBreak/>
              <w:t>CVD QRISK</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cvd_qrisk</w:t>
            </w:r>
            <w:proofErr w:type="spellEnd"/>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6" type="#_x0000_t75" style="width:76.5pt;height:49.5pt" o:ole="">
                  <v:imagedata r:id="rId30" o:title=""/>
                </v:shape>
                <o:OLEObject Type="Embed" ProgID="Excel.SheetMacroEnabled.12" ShapeID="_x0000_i1036" DrawAspect="Icon" ObjectID="_1643813080" r:id="rId31"/>
              </w:object>
            </w:r>
          </w:p>
        </w:tc>
      </w:tr>
      <w:tr w:rsidR="008E0AC5" w:rsidTr="00563FE1">
        <w:tc>
          <w:tcPr>
            <w:tcW w:w="2959" w:type="dxa"/>
          </w:tcPr>
          <w:p w:rsidR="008E0AC5" w:rsidRDefault="008E0AC5" w:rsidP="00563FE1">
            <w:r>
              <w:t>History of CVD</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cvdhis_medcode</w:t>
            </w:r>
            <w:proofErr w:type="spellEnd"/>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7" type="#_x0000_t75" style="width:76.5pt;height:49.5pt" o:ole="">
                  <v:imagedata r:id="rId32" o:title=""/>
                </v:shape>
                <o:OLEObject Type="Embed" ProgID="Excel.SheetMacroEnabled.12" ShapeID="_x0000_i1037" DrawAspect="Icon" ObjectID="_1643813081" r:id="rId33"/>
              </w:object>
            </w:r>
          </w:p>
        </w:tc>
      </w:tr>
      <w:tr w:rsidR="008E0AC5" w:rsidTr="00563FE1">
        <w:tc>
          <w:tcPr>
            <w:tcW w:w="2959" w:type="dxa"/>
          </w:tcPr>
          <w:p w:rsidR="008E0AC5" w:rsidRDefault="008E0AC5" w:rsidP="00563FE1">
            <w:r>
              <w:t>CVD via HES</w:t>
            </w:r>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ICD9_CVD</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8" type="#_x0000_t75" style="width:76.5pt;height:49.5pt" o:ole="">
                  <v:imagedata r:id="rId34" o:title=""/>
                </v:shape>
                <o:OLEObject Type="Embed" ProgID="Excel.SheetMacroEnabled.12" ShapeID="_x0000_i1038" DrawAspect="Icon" ObjectID="_1643813082" r:id="rId35"/>
              </w:object>
            </w:r>
          </w:p>
          <w:p w:rsidR="008E0AC5" w:rsidRDefault="008E0AC5" w:rsidP="002F34C0">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ICD10_CVD</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9" type="#_x0000_t75" style="width:76.5pt;height:49.5pt" o:ole="">
                  <v:imagedata r:id="rId36" o:title=""/>
                </v:shape>
                <o:OLEObject Type="Embed" ProgID="Excel.SheetMacroEnabled.12" ShapeID="_x0000_i1039" DrawAspect="Icon" ObjectID="_1643813083" r:id="rId37"/>
              </w:object>
            </w:r>
          </w:p>
        </w:tc>
      </w:tr>
    </w:tbl>
    <w:p w:rsidR="00563FE1" w:rsidRDefault="00563FE1" w:rsidP="00563FE1">
      <w:pPr>
        <w:rPr>
          <w:b/>
          <w:u w:val="single"/>
        </w:rPr>
      </w:pPr>
      <w:r w:rsidRPr="003564EC">
        <w:rPr>
          <w:b/>
          <w:u w:val="single"/>
        </w:rPr>
        <w:t>Prescription codes:</w:t>
      </w:r>
    </w:p>
    <w:tbl>
      <w:tblPr>
        <w:tblStyle w:val="TableGrid"/>
        <w:tblW w:w="6345" w:type="dxa"/>
        <w:tblLook w:val="04A0" w:firstRow="1" w:lastRow="0" w:firstColumn="1" w:lastColumn="0" w:noHBand="0" w:noVBand="1"/>
      </w:tblPr>
      <w:tblGrid>
        <w:gridCol w:w="3080"/>
        <w:gridCol w:w="3265"/>
      </w:tblGrid>
      <w:tr w:rsidR="008E0AC5" w:rsidTr="008E0AC5">
        <w:tc>
          <w:tcPr>
            <w:tcW w:w="3080" w:type="dxa"/>
          </w:tcPr>
          <w:p w:rsidR="008E0AC5" w:rsidRPr="002F34C0" w:rsidRDefault="008E0AC5" w:rsidP="00563FE1">
            <w:pPr>
              <w:rPr>
                <w:b/>
              </w:rPr>
            </w:pPr>
            <w:r w:rsidRPr="002F34C0">
              <w:rPr>
                <w:b/>
              </w:rPr>
              <w:t>Variable</w:t>
            </w:r>
          </w:p>
        </w:tc>
        <w:tc>
          <w:tcPr>
            <w:tcW w:w="3265" w:type="dxa"/>
          </w:tcPr>
          <w:p w:rsidR="008E0AC5" w:rsidRPr="002F34C0" w:rsidRDefault="008E0AC5" w:rsidP="00563FE1">
            <w:pPr>
              <w:rPr>
                <w:b/>
              </w:rPr>
            </w:pPr>
            <w:r w:rsidRPr="002F34C0">
              <w:rPr>
                <w:b/>
              </w:rPr>
              <w:t>Code list</w:t>
            </w:r>
          </w:p>
        </w:tc>
      </w:tr>
      <w:tr w:rsidR="008E0AC5" w:rsidTr="008E0AC5">
        <w:tc>
          <w:tcPr>
            <w:tcW w:w="3080" w:type="dxa"/>
          </w:tcPr>
          <w:p w:rsidR="008E0AC5" w:rsidRDefault="008E0AC5" w:rsidP="00563FE1">
            <w:r>
              <w:t>Hypertension</w:t>
            </w:r>
          </w:p>
        </w:tc>
        <w:tc>
          <w:tcPr>
            <w:tcW w:w="3265" w:type="dxa"/>
          </w:tcPr>
          <w:p w:rsidR="008E0AC5" w:rsidRDefault="008E0AC5" w:rsidP="00563FE1">
            <w:proofErr w:type="spellStart"/>
            <w:r>
              <w:t>Hypertension_rx</w:t>
            </w:r>
            <w:proofErr w:type="spellEnd"/>
          </w:p>
          <w:p w:rsidR="008E0AC5" w:rsidRDefault="008E0AC5" w:rsidP="00563FE1">
            <w:r>
              <w:object w:dxaOrig="1531" w:dyaOrig="991">
                <v:shape id="_x0000_i1040" type="#_x0000_t75" style="width:76.5pt;height:49.5pt" o:ole="">
                  <v:imagedata r:id="rId38" o:title=""/>
                </v:shape>
                <o:OLEObject Type="Embed" ProgID="Excel.SheetMacroEnabled.12" ShapeID="_x0000_i1040" DrawAspect="Icon" ObjectID="_1643813084" r:id="rId39"/>
              </w:object>
            </w:r>
          </w:p>
        </w:tc>
      </w:tr>
    </w:tbl>
    <w:p w:rsidR="00563FE1" w:rsidRDefault="00563FE1"/>
    <w:p w:rsidR="005404D0" w:rsidRDefault="005404D0" w:rsidP="0037325D">
      <w:pPr>
        <w:rPr>
          <w:b/>
          <w:u w:val="single"/>
        </w:rPr>
      </w:pPr>
      <w:r w:rsidRPr="005404D0">
        <w:rPr>
          <w:b/>
          <w:u w:val="single"/>
        </w:rPr>
        <w:t>References</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Pr>
          <w:b/>
          <w:u w:val="single"/>
        </w:rPr>
        <w:fldChar w:fldCharType="begin" w:fldLock="1"/>
      </w:r>
      <w:r>
        <w:rPr>
          <w:b/>
          <w:u w:val="single"/>
        </w:rPr>
        <w:instrText xml:space="preserve">ADDIN Mendeley Bibliography CSL_BIBLIOGRAPHY </w:instrText>
      </w:r>
      <w:r>
        <w:rPr>
          <w:b/>
          <w:u w:val="single"/>
        </w:rPr>
        <w:fldChar w:fldCharType="separate"/>
      </w:r>
      <w:r w:rsidRPr="0037325D">
        <w:rPr>
          <w:rFonts w:ascii="Calibri" w:hAnsi="Calibri" w:cs="Times New Roman"/>
          <w:noProof/>
          <w:szCs w:val="24"/>
        </w:rPr>
        <w:t>[1]</w:t>
      </w:r>
      <w:r w:rsidRPr="0037325D">
        <w:rPr>
          <w:rFonts w:ascii="Calibri" w:hAnsi="Calibri" w:cs="Times New Roman"/>
          <w:noProof/>
          <w:szCs w:val="24"/>
        </w:rPr>
        <w:tab/>
        <w:t>K. Jameson, S. Jick, K. W. Hagberg, B. Ambegaonkar, A. Giles, and D. O. Donoghue, “Prevalence and management of chronic kidney disease in primary care patients in the UK,” no. September, pp. 1110–1121, 2014.</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lastRenderedPageBreak/>
        <w:t>[2]</w:t>
      </w:r>
      <w:r w:rsidRPr="0037325D">
        <w:rPr>
          <w:rFonts w:ascii="Calibri" w:hAnsi="Calibri" w:cs="Times New Roman"/>
          <w:noProof/>
          <w:szCs w:val="24"/>
        </w:rPr>
        <w:tab/>
        <w:t xml:space="preserve">A. S. Levey, L. A. Stevens, C. Frcp, C. H. Schmid, Y. L. Zhang, A. F. C. Iii, H. I. Feldman, J. W. Kusek, P. Eggers, F. Van Lente, and T. Greene, “A New Equation to Estimate Glomerular Filtration Rate Andrew,” </w:t>
      </w:r>
      <w:r w:rsidRPr="0037325D">
        <w:rPr>
          <w:rFonts w:ascii="Calibri" w:hAnsi="Calibri" w:cs="Times New Roman"/>
          <w:i/>
          <w:iCs/>
          <w:noProof/>
          <w:szCs w:val="24"/>
        </w:rPr>
        <w:t>Ann. Intern. Med.</w:t>
      </w:r>
      <w:r w:rsidRPr="0037325D">
        <w:rPr>
          <w:rFonts w:ascii="Calibri" w:hAnsi="Calibri" w:cs="Times New Roman"/>
          <w:noProof/>
          <w:szCs w:val="24"/>
        </w:rPr>
        <w:t>, vol. 150, no. 9, pp. 604–612, 2009.</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[3]</w:t>
      </w:r>
      <w:r w:rsidRPr="0037325D">
        <w:rPr>
          <w:rFonts w:ascii="Calibri" w:hAnsi="Calibri" w:cs="Times New Roman"/>
          <w:noProof/>
          <w:szCs w:val="24"/>
        </w:rPr>
        <w:tab/>
        <w:t>O. Journal and I. Society, “KDIGO 2012 Clinical Practice Guideline for the Evaluation and Management of Chronic Kidney Disease,” vol. 3, no. 1, 2013.</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[4]</w:t>
      </w:r>
      <w:r w:rsidRPr="0037325D">
        <w:rPr>
          <w:rFonts w:ascii="Calibri" w:hAnsi="Calibri" w:cs="Times New Roman"/>
          <w:noProof/>
          <w:szCs w:val="24"/>
        </w:rPr>
        <w:tab/>
        <w:t>K. Matsushita, M. Woodward, T. H. Jafar, D. H. Smith, M. Tonelli, D. G. Warnock, and A. S. Levey, “Comparison of Risk Prediction Using the CKD-EPI Equation and the MDRD Study Equation for Estimated Glomerular Filtration Rate,” vol. 307, no. 18, pp. 1941–1951, 2012.</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[5]</w:t>
      </w:r>
      <w:r w:rsidRPr="0037325D">
        <w:rPr>
          <w:rFonts w:ascii="Calibri" w:hAnsi="Calibri" w:cs="Times New Roman"/>
          <w:noProof/>
          <w:szCs w:val="24"/>
        </w:rPr>
        <w:tab/>
        <w:t xml:space="preserve">T. P. Van Staa, M. Gulliford, E. S. W. Ng, B. Goldacre, and L. Smeeth, “Prediction of cardiovascular risk using framingham, ASSIGN and QRISK2: How well do they predict individual rather than population risk?,” </w:t>
      </w:r>
      <w:r w:rsidRPr="0037325D">
        <w:rPr>
          <w:rFonts w:ascii="Calibri" w:hAnsi="Calibri" w:cs="Times New Roman"/>
          <w:i/>
          <w:iCs/>
          <w:noProof/>
          <w:szCs w:val="24"/>
        </w:rPr>
        <w:t>PLoS One</w:t>
      </w:r>
      <w:r w:rsidRPr="0037325D">
        <w:rPr>
          <w:rFonts w:ascii="Calibri" w:hAnsi="Calibri" w:cs="Times New Roman"/>
          <w:noProof/>
          <w:szCs w:val="24"/>
        </w:rPr>
        <w:t>, vol. 9, no. 10, 2014.</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[6]</w:t>
      </w:r>
      <w:r w:rsidRPr="0037325D">
        <w:rPr>
          <w:rFonts w:ascii="Calibri" w:hAnsi="Calibri" w:cs="Times New Roman"/>
          <w:noProof/>
          <w:szCs w:val="24"/>
        </w:rPr>
        <w:tab/>
        <w:t>C. U. Primary Care Unit, “CPRD @ Cambridge - Code Lists.” [Online]. Available: http://www.phpc.cam.ac.uk/pcu/cprd_cam/codelists/. [Accessed: 24-Jan-2018].</w:t>
      </w:r>
    </w:p>
    <w:p w:rsidR="0037325D" w:rsidRPr="0037325D" w:rsidRDefault="0037325D" w:rsidP="0037325D">
      <w:pPr>
        <w:widowControl w:val="0"/>
        <w:autoSpaceDE w:val="0"/>
        <w:autoSpaceDN w:val="0"/>
        <w:adjustRightInd w:val="0"/>
        <w:spacing w:line="240" w:lineRule="auto"/>
        <w:ind w:left="640" w:hanging="640"/>
        <w:rPr>
          <w:rFonts w:ascii="Calibri" w:hAnsi="Calibri"/>
          <w:noProof/>
        </w:rPr>
      </w:pPr>
      <w:r w:rsidRPr="0037325D">
        <w:rPr>
          <w:rFonts w:ascii="Calibri" w:hAnsi="Calibri" w:cs="Times New Roman"/>
          <w:noProof/>
          <w:szCs w:val="24"/>
        </w:rPr>
        <w:t>[7]</w:t>
      </w:r>
      <w:r w:rsidRPr="0037325D">
        <w:rPr>
          <w:rFonts w:ascii="Calibri" w:hAnsi="Calibri" w:cs="Times New Roman"/>
          <w:noProof/>
          <w:szCs w:val="24"/>
        </w:rPr>
        <w:tab/>
        <w:t>U. of M. Institute of Population Health, “ClinicalCodes.org.” [Online]. Available: https://clinicalcodes.rss.mhs.man.ac.uk/. [Accessed: 24-Jan-2018].</w:t>
      </w:r>
    </w:p>
    <w:p w:rsidR="0037325D" w:rsidRPr="005404D0" w:rsidRDefault="0037325D" w:rsidP="0037325D">
      <w:pPr>
        <w:rPr>
          <w:b/>
          <w:u w:val="single"/>
        </w:rPr>
      </w:pPr>
      <w:r>
        <w:rPr>
          <w:b/>
          <w:u w:val="single"/>
        </w:rPr>
        <w:fldChar w:fldCharType="end"/>
      </w:r>
    </w:p>
    <w:sectPr w:rsidR="0037325D" w:rsidRPr="005404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32B"/>
    <w:rsid w:val="000B3D97"/>
    <w:rsid w:val="000E28B9"/>
    <w:rsid w:val="00145BB6"/>
    <w:rsid w:val="00193BD1"/>
    <w:rsid w:val="002F34C0"/>
    <w:rsid w:val="0037325D"/>
    <w:rsid w:val="003821ED"/>
    <w:rsid w:val="0046045B"/>
    <w:rsid w:val="00475169"/>
    <w:rsid w:val="005404D0"/>
    <w:rsid w:val="00563FE1"/>
    <w:rsid w:val="005E432B"/>
    <w:rsid w:val="00716641"/>
    <w:rsid w:val="007F6B0C"/>
    <w:rsid w:val="008E0AC5"/>
    <w:rsid w:val="009443FD"/>
    <w:rsid w:val="0095399D"/>
    <w:rsid w:val="009B2672"/>
    <w:rsid w:val="00C11EEC"/>
    <w:rsid w:val="00C54392"/>
    <w:rsid w:val="00CD326E"/>
    <w:rsid w:val="00D751C6"/>
    <w:rsid w:val="00E73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32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32B"/>
    <w:rPr>
      <w:sz w:val="16"/>
      <w:szCs w:val="16"/>
    </w:rPr>
  </w:style>
  <w:style w:type="paragraph" w:styleId="CommentText">
    <w:name w:val="annotation text"/>
    <w:basedOn w:val="Normal"/>
    <w:link w:val="CommentTextChar"/>
    <w:uiPriority w:val="99"/>
    <w:semiHidden/>
    <w:unhideWhenUsed/>
    <w:rsid w:val="005E432B"/>
    <w:pPr>
      <w:spacing w:line="240" w:lineRule="auto"/>
    </w:pPr>
    <w:rPr>
      <w:sz w:val="20"/>
      <w:szCs w:val="20"/>
    </w:rPr>
  </w:style>
  <w:style w:type="character" w:customStyle="1" w:styleId="CommentTextChar">
    <w:name w:val="Comment Text Char"/>
    <w:basedOn w:val="DefaultParagraphFont"/>
    <w:link w:val="CommentText"/>
    <w:uiPriority w:val="99"/>
    <w:semiHidden/>
    <w:rsid w:val="005E432B"/>
    <w:rPr>
      <w:sz w:val="20"/>
      <w:szCs w:val="20"/>
    </w:rPr>
  </w:style>
  <w:style w:type="character" w:styleId="Hyperlink">
    <w:name w:val="Hyperlink"/>
    <w:basedOn w:val="DefaultParagraphFont"/>
    <w:uiPriority w:val="99"/>
    <w:unhideWhenUsed/>
    <w:rsid w:val="005E432B"/>
    <w:rPr>
      <w:color w:val="0000FF" w:themeColor="hyperlink"/>
      <w:u w:val="single"/>
    </w:rPr>
  </w:style>
  <w:style w:type="paragraph" w:styleId="BalloonText">
    <w:name w:val="Balloon Text"/>
    <w:basedOn w:val="Normal"/>
    <w:link w:val="BalloonTextChar"/>
    <w:uiPriority w:val="99"/>
    <w:semiHidden/>
    <w:unhideWhenUsed/>
    <w:rsid w:val="005E43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432B"/>
    <w:rPr>
      <w:rFonts w:ascii="Tahoma" w:hAnsi="Tahoma" w:cs="Tahoma"/>
      <w:sz w:val="16"/>
      <w:szCs w:val="16"/>
    </w:rPr>
  </w:style>
  <w:style w:type="table" w:styleId="TableGrid">
    <w:name w:val="Table Grid"/>
    <w:basedOn w:val="TableNormal"/>
    <w:uiPriority w:val="59"/>
    <w:rsid w:val="00563F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432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32B"/>
    <w:rPr>
      <w:sz w:val="16"/>
      <w:szCs w:val="16"/>
    </w:rPr>
  </w:style>
  <w:style w:type="paragraph" w:styleId="CommentText">
    <w:name w:val="annotation text"/>
    <w:basedOn w:val="Normal"/>
    <w:link w:val="CommentTextChar"/>
    <w:uiPriority w:val="99"/>
    <w:semiHidden/>
    <w:unhideWhenUsed/>
    <w:rsid w:val="005E432B"/>
    <w:pPr>
      <w:spacing w:line="240" w:lineRule="auto"/>
    </w:pPr>
    <w:rPr>
      <w:sz w:val="20"/>
      <w:szCs w:val="20"/>
    </w:rPr>
  </w:style>
  <w:style w:type="character" w:customStyle="1" w:styleId="CommentTextChar">
    <w:name w:val="Comment Text Char"/>
    <w:basedOn w:val="DefaultParagraphFont"/>
    <w:link w:val="CommentText"/>
    <w:uiPriority w:val="99"/>
    <w:semiHidden/>
    <w:rsid w:val="005E432B"/>
    <w:rPr>
      <w:sz w:val="20"/>
      <w:szCs w:val="20"/>
    </w:rPr>
  </w:style>
  <w:style w:type="character" w:styleId="Hyperlink">
    <w:name w:val="Hyperlink"/>
    <w:basedOn w:val="DefaultParagraphFont"/>
    <w:uiPriority w:val="99"/>
    <w:unhideWhenUsed/>
    <w:rsid w:val="005E432B"/>
    <w:rPr>
      <w:color w:val="0000FF" w:themeColor="hyperlink"/>
      <w:u w:val="single"/>
    </w:rPr>
  </w:style>
  <w:style w:type="paragraph" w:styleId="BalloonText">
    <w:name w:val="Balloon Text"/>
    <w:basedOn w:val="Normal"/>
    <w:link w:val="BalloonTextChar"/>
    <w:uiPriority w:val="99"/>
    <w:semiHidden/>
    <w:unhideWhenUsed/>
    <w:rsid w:val="005E43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432B"/>
    <w:rPr>
      <w:rFonts w:ascii="Tahoma" w:hAnsi="Tahoma" w:cs="Tahoma"/>
      <w:sz w:val="16"/>
      <w:szCs w:val="16"/>
    </w:rPr>
  </w:style>
  <w:style w:type="table" w:styleId="TableGrid">
    <w:name w:val="Table Grid"/>
    <w:basedOn w:val="TableNormal"/>
    <w:uiPriority w:val="59"/>
    <w:rsid w:val="00563F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package" Target="embeddings/Microsoft_Excel_Macro-Enabled_Worksheet3.xlsm"/><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package" Target="embeddings/Microsoft_Excel_Macro-Enabled_Worksheet16.xlsm"/><Relationship Id="rId3" Type="http://schemas.microsoft.com/office/2007/relationships/stylesWithEffects" Target="stylesWithEffects.xml"/><Relationship Id="rId21" Type="http://schemas.openxmlformats.org/officeDocument/2006/relationships/package" Target="embeddings/Microsoft_Excel_Macro-Enabled_Worksheet7.xlsm"/><Relationship Id="rId34" Type="http://schemas.openxmlformats.org/officeDocument/2006/relationships/image" Target="media/image14.emf"/><Relationship Id="rId7" Type="http://schemas.openxmlformats.org/officeDocument/2006/relationships/hyperlink" Target="https://clinicalcodes.rss.mhs.man.ac.uk/" TargetMode="External"/><Relationship Id="rId12" Type="http://schemas.openxmlformats.org/officeDocument/2006/relationships/image" Target="media/image3.emf"/><Relationship Id="rId17" Type="http://schemas.openxmlformats.org/officeDocument/2006/relationships/package" Target="embeddings/Microsoft_Excel_Macro-Enabled_Worksheet5.xlsm"/><Relationship Id="rId25" Type="http://schemas.openxmlformats.org/officeDocument/2006/relationships/package" Target="embeddings/Microsoft_Excel_Macro-Enabled_Worksheet9.xlsm"/><Relationship Id="rId33" Type="http://schemas.openxmlformats.org/officeDocument/2006/relationships/package" Target="embeddings/Microsoft_Excel_Macro-Enabled_Worksheet13.xlsm"/><Relationship Id="rId38" Type="http://schemas.openxmlformats.org/officeDocument/2006/relationships/image" Target="media/image16.emf"/><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image" Target="media/image7.emf"/><Relationship Id="rId29" Type="http://schemas.openxmlformats.org/officeDocument/2006/relationships/package" Target="embeddings/Microsoft_Excel_Macro-Enabled_Worksheet11.xlsm"/><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phpc.cam.ac.uk/pcu/cprd_cam/codelists/" TargetMode="External"/><Relationship Id="rId11" Type="http://schemas.openxmlformats.org/officeDocument/2006/relationships/package" Target="embeddings/Microsoft_Excel_Macro-Enabled_Worksheet2.xlsm"/><Relationship Id="rId24" Type="http://schemas.openxmlformats.org/officeDocument/2006/relationships/image" Target="media/image9.emf"/><Relationship Id="rId32" Type="http://schemas.openxmlformats.org/officeDocument/2006/relationships/image" Target="media/image13.emf"/><Relationship Id="rId37" Type="http://schemas.openxmlformats.org/officeDocument/2006/relationships/package" Target="embeddings/Microsoft_Excel_Macro-Enabled_Worksheet15.xlsm"/><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package" Target="embeddings/Microsoft_Excel_Macro-Enabled_Worksheet4.xlsm"/><Relationship Id="rId23" Type="http://schemas.openxmlformats.org/officeDocument/2006/relationships/package" Target="embeddings/Microsoft_Excel_Macro-Enabled_Worksheet8.xlsm"/><Relationship Id="rId28" Type="http://schemas.openxmlformats.org/officeDocument/2006/relationships/image" Target="media/image11.emf"/><Relationship Id="rId36" Type="http://schemas.openxmlformats.org/officeDocument/2006/relationships/image" Target="media/image15.emf"/><Relationship Id="rId10" Type="http://schemas.openxmlformats.org/officeDocument/2006/relationships/image" Target="media/image2.emf"/><Relationship Id="rId19" Type="http://schemas.openxmlformats.org/officeDocument/2006/relationships/package" Target="embeddings/Microsoft_Excel_Macro-Enabled_Worksheet6.xlsm"/><Relationship Id="rId31" Type="http://schemas.openxmlformats.org/officeDocument/2006/relationships/package" Target="embeddings/Microsoft_Excel_Macro-Enabled_Worksheet12.xlsm"/><Relationship Id="rId4" Type="http://schemas.openxmlformats.org/officeDocument/2006/relationships/settings" Target="settings.xml"/><Relationship Id="rId9" Type="http://schemas.openxmlformats.org/officeDocument/2006/relationships/package" Target="embeddings/Microsoft_Excel_Macro-Enabled_Worksheet1.xlsm"/><Relationship Id="rId14" Type="http://schemas.openxmlformats.org/officeDocument/2006/relationships/image" Target="media/image4.emf"/><Relationship Id="rId22" Type="http://schemas.openxmlformats.org/officeDocument/2006/relationships/image" Target="media/image8.emf"/><Relationship Id="rId27" Type="http://schemas.openxmlformats.org/officeDocument/2006/relationships/package" Target="embeddings/Microsoft_Excel_Macro-Enabled_Worksheet10.xlsm"/><Relationship Id="rId30" Type="http://schemas.openxmlformats.org/officeDocument/2006/relationships/image" Target="media/image12.emf"/><Relationship Id="rId35" Type="http://schemas.openxmlformats.org/officeDocument/2006/relationships/package" Target="embeddings/Microsoft_Excel_Macro-Enabled_Worksheet14.xlsm"/></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370233-A8FA-4E1E-AA2B-476F3D1CA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1515</Words>
  <Characters>8641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Pate</dc:creator>
  <cp:lastModifiedBy>Alexander Pate</cp:lastModifiedBy>
  <cp:revision>2</cp:revision>
  <cp:lastPrinted>2020-02-21T17:52:00Z</cp:lastPrinted>
  <dcterms:created xsi:type="dcterms:W3CDTF">2020-02-21T17:54:00Z</dcterms:created>
  <dcterms:modified xsi:type="dcterms:W3CDTF">2020-02-21T17:54:00Z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http://www.zotero.org/styles/sage-vancouver</vt:lpwstr>
  </property>
  <property fmtid="{D5CDD505-2E9C-101B-9397-08002B2CF9AE}" pid="19" name="Mendeley Recent Style Name 8_1">
    <vt:lpwstr>SAGE Vancouver</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da568b34-9ed8-3c56-b045-1f180c810098</vt:lpwstr>
  </property>
  <property fmtid="{D5CDD505-2E9C-101B-9397-08002B2CF9AE}" pid="24" name="Mendeley Citation Style_1">
    <vt:lpwstr>http://www.zotero.org/styles/ieee</vt:lpwstr>
  </property>
</Properties>
</file>